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916448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3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3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3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36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</w:p>
    <w:p>
      <w:pPr>
        <w:pStyle w:val="83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3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3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36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24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№ 658-т</w:t>
      </w:r>
      <w:r/>
    </w:p>
    <w:p>
      <w:pPr>
        <w:pStyle w:val="844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/>
    </w:p>
    <w:p>
      <w:pPr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highlight w:val="none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признании утратившим силу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приказа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pStyle w:val="836"/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автономного округа </w:t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18 декабря 2023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525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/>
    </w:p>
    <w:p>
      <w:pPr>
        <w:pStyle w:val="836"/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Признать утратившим силу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Ненецкого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18 декабря 2023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525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br/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акционерному обществу «Уренгойтеплогенерация-1» тарифов на техническую воду для расчетов с потребителями муниципального образования город Новый Уренгой (район Коротчаево (котельные ПАКУ)) и долгосрочных параметров регулирования тарифов на 2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024 - 2028 годы»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36"/>
        <w:ind w:firstLine="708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/>
    </w:p>
    <w:p>
      <w:r/>
      <w:r/>
    </w:p>
    <w:sectPr>
      <w:footnotePr/>
      <w:endnotePr/>
      <w:type w:val="nextPage"/>
      <w:pgSz w:w="11906" w:h="16838" w:orient="portrait"/>
      <w:pgMar w:top="680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7824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6"/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36"/>
        <w:ind w:left="16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6"/>
        <w:ind w:left="25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6"/>
        <w:ind w:left="37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6"/>
        <w:ind w:left="46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6"/>
        <w:ind w:left="59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6"/>
        <w:ind w:left="72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6"/>
        <w:ind w:left="81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6"/>
        <w:ind w:left="93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828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6"/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uiPriority w:val="39"/>
    <w:unhideWhenUsed/>
    <w:pPr>
      <w:ind w:left="0" w:right="0" w:firstLine="0"/>
      <w:spacing w:after="57"/>
    </w:pPr>
  </w:style>
  <w:style w:type="paragraph" w:styleId="826">
    <w:name w:val="toc 2"/>
    <w:uiPriority w:val="39"/>
    <w:unhideWhenUsed/>
    <w:pPr>
      <w:ind w:left="283" w:right="0" w:firstLine="0"/>
      <w:spacing w:after="57"/>
    </w:pPr>
  </w:style>
  <w:style w:type="paragraph" w:styleId="827">
    <w:name w:val="toc 3"/>
    <w:uiPriority w:val="39"/>
    <w:unhideWhenUsed/>
    <w:pPr>
      <w:ind w:left="567" w:right="0" w:firstLine="0"/>
      <w:spacing w:after="57"/>
    </w:pPr>
  </w:style>
  <w:style w:type="paragraph" w:styleId="828">
    <w:name w:val="toc 4"/>
    <w:uiPriority w:val="39"/>
    <w:unhideWhenUsed/>
    <w:pPr>
      <w:ind w:left="850" w:right="0" w:firstLine="0"/>
      <w:spacing w:after="57"/>
    </w:pPr>
  </w:style>
  <w:style w:type="paragraph" w:styleId="829">
    <w:name w:val="toc 5"/>
    <w:uiPriority w:val="39"/>
    <w:unhideWhenUsed/>
    <w:pPr>
      <w:ind w:left="1134" w:right="0" w:firstLine="0"/>
      <w:spacing w:after="57"/>
    </w:pPr>
  </w:style>
  <w:style w:type="paragraph" w:styleId="830">
    <w:name w:val="toc 6"/>
    <w:uiPriority w:val="39"/>
    <w:unhideWhenUsed/>
    <w:pPr>
      <w:ind w:left="1417" w:right="0" w:firstLine="0"/>
      <w:spacing w:after="57"/>
    </w:pPr>
  </w:style>
  <w:style w:type="paragraph" w:styleId="831">
    <w:name w:val="toc 7"/>
    <w:uiPriority w:val="39"/>
    <w:unhideWhenUsed/>
    <w:pPr>
      <w:ind w:left="1701" w:right="0" w:firstLine="0"/>
      <w:spacing w:after="57"/>
    </w:pPr>
  </w:style>
  <w:style w:type="paragraph" w:styleId="832">
    <w:name w:val="toc 8"/>
    <w:uiPriority w:val="39"/>
    <w:unhideWhenUsed/>
    <w:pPr>
      <w:ind w:left="1984" w:right="0" w:firstLine="0"/>
      <w:spacing w:after="57"/>
    </w:pPr>
  </w:style>
  <w:style w:type="paragraph" w:styleId="833">
    <w:name w:val="toc 9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uiPriority w:val="99"/>
    <w:unhideWhenUsed/>
    <w:pPr>
      <w:spacing w:after="0" w:afterAutospacing="0"/>
    </w:pPr>
  </w:style>
  <w:style w:type="paragraph" w:styleId="836">
    <w:name w:val="Обычный"/>
    <w:next w:val="836"/>
    <w:link w:val="836"/>
    <w:rPr>
      <w:sz w:val="24"/>
      <w:szCs w:val="24"/>
      <w:lang w:val="ru-RU" w:eastAsia="ru-RU" w:bidi="ar-SA"/>
    </w:rPr>
  </w:style>
  <w:style w:type="character" w:styleId="837">
    <w:name w:val="Основной шрифт абзаца"/>
    <w:next w:val="837"/>
    <w:link w:val="836"/>
    <w:semiHidden/>
  </w:style>
  <w:style w:type="table" w:styleId="838">
    <w:name w:val="Обычная таблица"/>
    <w:next w:val="838"/>
    <w:link w:val="836"/>
    <w:semiHidden/>
    <w:tblPr/>
  </w:style>
  <w:style w:type="numbering" w:styleId="839">
    <w:name w:val="Нет списка"/>
    <w:next w:val="839"/>
    <w:link w:val="836"/>
    <w:semiHidden/>
  </w:style>
  <w:style w:type="paragraph" w:styleId="840">
    <w:name w:val="Знак Знак Знак Знак"/>
    <w:basedOn w:val="836"/>
    <w:next w:val="840"/>
    <w:link w:val="83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41">
    <w:name w:val="ConsPlusNormal"/>
    <w:next w:val="841"/>
    <w:link w:val="836"/>
    <w:pPr>
      <w:ind w:firstLine="720"/>
    </w:pPr>
    <w:rPr>
      <w:rFonts w:ascii="Arial" w:hAnsi="Arial"/>
      <w:lang w:val="ru-RU" w:eastAsia="ru-RU" w:bidi="ar-SA"/>
    </w:rPr>
  </w:style>
  <w:style w:type="paragraph" w:styleId="842">
    <w:name w:val="ConsPlusCell"/>
    <w:next w:val="842"/>
    <w:link w:val="836"/>
    <w:pPr>
      <w:widowControl w:val="off"/>
    </w:pPr>
    <w:rPr>
      <w:rFonts w:ascii="Arial" w:hAnsi="Arial"/>
      <w:lang w:val="ru-RU" w:eastAsia="ru-RU" w:bidi="ar-SA"/>
    </w:rPr>
  </w:style>
  <w:style w:type="table" w:styleId="843">
    <w:name w:val="Сетка таблицы"/>
    <w:basedOn w:val="838"/>
    <w:next w:val="843"/>
    <w:link w:val="836"/>
    <w:tblPr/>
  </w:style>
  <w:style w:type="paragraph" w:styleId="844">
    <w:name w:val="Основной текст с отступом 2"/>
    <w:basedOn w:val="836"/>
    <w:next w:val="844"/>
    <w:link w:val="846"/>
    <w:pPr>
      <w:ind w:firstLine="720"/>
      <w:jc w:val="both"/>
    </w:pPr>
    <w:rPr>
      <w:sz w:val="28"/>
      <w:lang w:val="en-US" w:eastAsia="en-US"/>
    </w:rPr>
  </w:style>
  <w:style w:type="paragraph" w:styleId="845">
    <w:name w:val="ConsPlusNonformat"/>
    <w:next w:val="845"/>
    <w:link w:val="836"/>
    <w:rPr>
      <w:rFonts w:ascii="Courier New" w:hAnsi="Courier New"/>
      <w:lang w:val="ru-RU" w:eastAsia="ru-RU" w:bidi="ar-SA"/>
    </w:rPr>
  </w:style>
  <w:style w:type="character" w:styleId="846">
    <w:name w:val="Основной текст с отступом 2 Знак"/>
    <w:next w:val="846"/>
    <w:link w:val="844"/>
    <w:rPr>
      <w:sz w:val="28"/>
      <w:szCs w:val="24"/>
    </w:rPr>
  </w:style>
  <w:style w:type="paragraph" w:styleId="847">
    <w:name w:val="Верхний колонтитул"/>
    <w:basedOn w:val="836"/>
    <w:next w:val="847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8">
    <w:name w:val="Верхний колонтитул Знак"/>
    <w:next w:val="848"/>
    <w:link w:val="847"/>
    <w:rPr>
      <w:sz w:val="24"/>
      <w:szCs w:val="24"/>
    </w:rPr>
  </w:style>
  <w:style w:type="paragraph" w:styleId="849">
    <w:name w:val="Нижний колонтитул"/>
    <w:basedOn w:val="836"/>
    <w:next w:val="849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0">
    <w:name w:val="Нижний колонтитул Знак"/>
    <w:next w:val="850"/>
    <w:link w:val="849"/>
    <w:rPr>
      <w:sz w:val="24"/>
      <w:szCs w:val="24"/>
    </w:rPr>
  </w:style>
  <w:style w:type="paragraph" w:styleId="851">
    <w:name w:val="ConsPlusTitle"/>
    <w:next w:val="851"/>
    <w:link w:val="83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52">
    <w:name w:val="Основной текст с отступом"/>
    <w:basedOn w:val="836"/>
    <w:next w:val="852"/>
    <w:link w:val="853"/>
    <w:pPr>
      <w:ind w:left="283"/>
      <w:spacing w:after="120"/>
    </w:pPr>
    <w:rPr>
      <w:lang w:val="en-US" w:eastAsia="en-US"/>
    </w:rPr>
  </w:style>
  <w:style w:type="character" w:styleId="853">
    <w:name w:val="Основной текст с отступом Знак"/>
    <w:next w:val="853"/>
    <w:link w:val="852"/>
    <w:rPr>
      <w:sz w:val="24"/>
      <w:szCs w:val="24"/>
    </w:rPr>
  </w:style>
  <w:style w:type="paragraph" w:styleId="854">
    <w:name w:val="Текст выноски"/>
    <w:basedOn w:val="836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/>
      <w:sz w:val="16"/>
      <w:szCs w:val="16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/>
  </w:style>
  <w:style w:type="paragraph" w:styleId="860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2024-12-23T14:45:18Z</dcterms:modified>
</cp:coreProperties>
</file>